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AB" w:rsidRPr="00447DA6" w:rsidRDefault="00447DA6" w:rsidP="00447DA6">
      <w:pPr>
        <w:pStyle w:val="Heading2"/>
        <w:jc w:val="center"/>
        <w:rPr>
          <w:rFonts w:ascii="Calibri" w:hAnsi="Calibri" w:cs="Calibri"/>
          <w:color w:val="auto"/>
        </w:rPr>
      </w:pPr>
      <w:bookmarkStart w:id="0" w:name="_Toc451330559"/>
      <w:r w:rsidRPr="00447DA6">
        <w:rPr>
          <w:rFonts w:ascii="Calibri" w:hAnsi="Calibri" w:cs="Calibri"/>
          <w:color w:val="auto"/>
        </w:rPr>
        <w:t xml:space="preserve">Senior </w:t>
      </w:r>
      <w:r w:rsidR="00B91692" w:rsidRPr="00447DA6">
        <w:rPr>
          <w:rFonts w:ascii="Calibri" w:hAnsi="Calibri" w:cs="Calibri"/>
          <w:color w:val="auto"/>
        </w:rPr>
        <w:t>School Uniform checklist 201</w:t>
      </w:r>
      <w:bookmarkEnd w:id="0"/>
      <w:r w:rsidR="00571EAB" w:rsidRPr="00447DA6">
        <w:rPr>
          <w:rFonts w:ascii="Calibri" w:hAnsi="Calibri" w:cs="Calibri"/>
          <w:color w:val="auto"/>
        </w:rPr>
        <w:t>9</w:t>
      </w:r>
    </w:p>
    <w:p w:rsidR="00447DA6" w:rsidRDefault="00447DA6" w:rsidP="00447DA6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The following is a guide to our school uniform requirements and the options available to parents on where to purchase school uniform.  </w:t>
      </w:r>
      <w:hyperlink r:id="rId4" w:history="1">
        <w:proofErr w:type="spellStart"/>
        <w:r w:rsidRPr="00447DA6">
          <w:rPr>
            <w:rStyle w:val="Hyperlink"/>
            <w:rFonts w:asciiTheme="minorHAnsi" w:hAnsiTheme="minorHAnsi" w:cstheme="minorHAnsi"/>
          </w:rPr>
          <w:t>Morleys</w:t>
        </w:r>
        <w:proofErr w:type="spellEnd"/>
      </w:hyperlink>
      <w:r>
        <w:rPr>
          <w:rFonts w:asciiTheme="minorHAnsi" w:hAnsiTheme="minorHAnsi" w:cstheme="minorHAnsi"/>
          <w:color w:val="auto"/>
        </w:rPr>
        <w:t xml:space="preserve"> have </w:t>
      </w:r>
      <w:r w:rsidR="00A26E1A">
        <w:rPr>
          <w:rFonts w:asciiTheme="minorHAnsi" w:hAnsiTheme="minorHAnsi" w:cstheme="minorHAnsi"/>
          <w:color w:val="auto"/>
        </w:rPr>
        <w:t>a l</w:t>
      </w:r>
      <w:r>
        <w:rPr>
          <w:rFonts w:asciiTheme="minorHAnsi" w:hAnsiTheme="minorHAnsi" w:cstheme="minorHAnsi"/>
          <w:color w:val="auto"/>
        </w:rPr>
        <w:t xml:space="preserve">ocal shop with free parking based at </w:t>
      </w:r>
      <w:bookmarkStart w:id="1" w:name="_GoBack"/>
      <w:bookmarkEnd w:id="1"/>
      <w:r>
        <w:rPr>
          <w:rFonts w:asciiTheme="minorHAnsi" w:hAnsiTheme="minorHAnsi" w:cstheme="minorHAnsi"/>
          <w:color w:val="auto"/>
        </w:rPr>
        <w:t>Chilwell.  They also provide an online shop and will host events in school to try on and order school wear.</w:t>
      </w:r>
    </w:p>
    <w:p w:rsidR="00447DA6" w:rsidRDefault="00447DA6" w:rsidP="00447DA6">
      <w:pPr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Morleys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="005146F3">
        <w:rPr>
          <w:rFonts w:asciiTheme="minorHAnsi" w:hAnsiTheme="minorHAnsi" w:cstheme="minorHAnsi"/>
          <w:color w:val="auto"/>
        </w:rPr>
        <w:t xml:space="preserve">at Chilwell </w:t>
      </w:r>
      <w:r>
        <w:rPr>
          <w:rFonts w:asciiTheme="minorHAnsi" w:hAnsiTheme="minorHAnsi" w:cstheme="minorHAnsi"/>
          <w:color w:val="auto"/>
        </w:rPr>
        <w:t xml:space="preserve">will also hold our Samurai sportswear stock for your child to try on and then you can order directly via </w:t>
      </w:r>
      <w:proofErr w:type="spellStart"/>
      <w:r>
        <w:rPr>
          <w:rFonts w:asciiTheme="minorHAnsi" w:hAnsiTheme="minorHAnsi" w:cstheme="minorHAnsi"/>
          <w:color w:val="auto"/>
        </w:rPr>
        <w:t>Wise</w:t>
      </w:r>
      <w:r w:rsidR="005146F3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ay</w:t>
      </w:r>
      <w:proofErr w:type="spellEnd"/>
      <w:r>
        <w:rPr>
          <w:rFonts w:asciiTheme="minorHAnsi" w:hAnsiTheme="minorHAnsi" w:cstheme="minorHAnsi"/>
          <w:color w:val="auto"/>
        </w:rPr>
        <w:t xml:space="preserve"> and your child will be able to collect from school.   </w:t>
      </w:r>
    </w:p>
    <w:p w:rsidR="00571EAB" w:rsidRPr="00447DA6" w:rsidRDefault="00BA2757" w:rsidP="00BA2757">
      <w:pPr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auto"/>
        </w:rPr>
        <w:t>We have tried to provide parents with a range of options for the purchase of school uniform whilst ensuring our students look smart representing their school community.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5000"/>
        <w:gridCol w:w="1408"/>
        <w:gridCol w:w="1400"/>
        <w:gridCol w:w="1400"/>
        <w:gridCol w:w="1400"/>
      </w:tblGrid>
      <w:tr w:rsidR="00447DA6" w:rsidRPr="00447DA6" w:rsidTr="002510C1">
        <w:trPr>
          <w:trHeight w:val="37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Compulsory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Optional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Girls’ school wear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Any supplier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Any supplier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Black blazer with School crest embroidered </w:t>
            </w:r>
            <w:r w:rsidR="002510C1" w:rsidRPr="002510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Blazer badge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Blazer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white blouse (short or long sleeved, with buttons which fasten to the neck)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House tie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trousers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pleated skirt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(choice)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skirt with pocket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(choice)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tights (minimum 30 denier)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white or black ankle or knee length socks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3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flat sensible leather black shoes, with laces or strap(s) – no visible markings or logos</w:t>
            </w:r>
          </w:p>
          <w:p w:rsidR="00447DA6" w:rsidRPr="005146F3" w:rsidRDefault="005146F3" w:rsidP="00514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5146F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en-GB"/>
              </w:rPr>
              <w:t>(No boots, open toed sandals, slip-ons or ballet-style pumps)</w:t>
            </w:r>
            <w:r w:rsidR="00447DA6" w:rsidRPr="005146F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7DA6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Black </w:t>
            </w:r>
            <w:proofErr w:type="spellStart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v-neck</w:t>
            </w:r>
            <w:proofErr w:type="spellEnd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sweater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A6" w:rsidRPr="00447DA6" w:rsidRDefault="00447DA6" w:rsidP="00447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woolly hat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overcoat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2510C1" w:rsidRPr="00447DA6" w:rsidTr="002510C1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Compulsory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Optional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Boys' school wear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Any supplier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Morleys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Any supplier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Black blazer with School crest embroidered </w:t>
            </w:r>
            <w:r w:rsidRPr="002510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Blazer badge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Blazer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white shirt (short or long sleeved)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House tie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trousers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socks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black shoes (not trainers)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514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Black </w:t>
            </w:r>
            <w:r w:rsidR="005146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 neck sweater</w:t>
            </w: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Plain overcoat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2510C1" w:rsidRPr="00447DA6" w:rsidTr="002510C1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Black woolly hat with School crest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0C1" w:rsidRPr="00447DA6" w:rsidRDefault="002510C1" w:rsidP="00251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D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71EAB" w:rsidRDefault="00571EAB" w:rsidP="002510C1"/>
    <w:sectPr w:rsidR="00571EAB" w:rsidSect="00571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2"/>
    <w:rsid w:val="002510C1"/>
    <w:rsid w:val="003E214E"/>
    <w:rsid w:val="00447DA6"/>
    <w:rsid w:val="005146F3"/>
    <w:rsid w:val="00571EAB"/>
    <w:rsid w:val="00A26E1A"/>
    <w:rsid w:val="00B91692"/>
    <w:rsid w:val="00B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C400"/>
  <w15:chartTrackingRefBased/>
  <w15:docId w15:val="{E2F738EB-558C-4FDE-90A4-27C058F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92"/>
    <w:pPr>
      <w:spacing w:after="320" w:line="300" w:lineRule="auto"/>
    </w:pPr>
    <w:rPr>
      <w:rFonts w:ascii="Century Gothic" w:eastAsiaTheme="minorEastAsia" w:hAnsi="Century Gothic"/>
      <w:color w:val="44546A" w:themeColor="text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692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692"/>
    <w:rPr>
      <w:rFonts w:ascii="Century Gothic" w:eastAsiaTheme="minorEastAsia" w:hAnsi="Century Gothic"/>
      <w:b/>
      <w:bCs/>
      <w:color w:val="44546A" w:themeColor="text2"/>
      <w:sz w:val="26"/>
      <w:szCs w:val="26"/>
    </w:rPr>
  </w:style>
  <w:style w:type="table" w:styleId="TableGrid">
    <w:name w:val="Table Grid"/>
    <w:basedOn w:val="TableNormal"/>
    <w:uiPriority w:val="39"/>
    <w:rsid w:val="00B91692"/>
    <w:pPr>
      <w:spacing w:after="0" w:line="240" w:lineRule="auto"/>
    </w:pPr>
    <w:rPr>
      <w:rFonts w:eastAsiaTheme="minorEastAsia"/>
      <w:color w:val="44546A" w:themeColor="text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wearsolutions.com/our-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Taylor</dc:creator>
  <cp:keywords/>
  <dc:description/>
  <cp:lastModifiedBy>Ms J Boulton</cp:lastModifiedBy>
  <cp:revision>2</cp:revision>
  <dcterms:created xsi:type="dcterms:W3CDTF">2019-12-05T15:34:00Z</dcterms:created>
  <dcterms:modified xsi:type="dcterms:W3CDTF">2019-12-05T15:34:00Z</dcterms:modified>
</cp:coreProperties>
</file>